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678AF46A" w:rsidR="004360B1" w:rsidRDefault="00342277">
            <w:r>
              <w:t>08/02/2026</w:t>
            </w:r>
          </w:p>
        </w:tc>
      </w:tr>
      <w:tr w:rsidR="004360B1" w14:paraId="7890E6B7" w14:textId="77777777">
        <w:tc>
          <w:tcPr>
            <w:tcW w:w="4508" w:type="dxa"/>
          </w:tcPr>
          <w:p w14:paraId="0C019381" w14:textId="77777777" w:rsidR="004360B1" w:rsidRDefault="00000000">
            <w:r>
              <w:t>Team ID</w:t>
            </w:r>
          </w:p>
        </w:tc>
        <w:tc>
          <w:tcPr>
            <w:tcW w:w="4508" w:type="dxa"/>
          </w:tcPr>
          <w:p w14:paraId="3384612E" w14:textId="44DC71E0" w:rsidR="004360B1" w:rsidRDefault="00342277">
            <w:r w:rsidRPr="00342277">
              <w:t>LTVIP2026TMIDS83275</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25A1BC40" w:rsidR="004360B1" w:rsidRDefault="00342277">
            <w:r w:rsidRPr="00342277">
              <w:t>Deep Learning Fundus Image Analysis for Early Detection of Diabetic Retinopathy</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1EDAF669" w14:textId="7475E66C" w:rsidR="004360B1" w:rsidRDefault="00000000" w:rsidP="00F52A99">
      <w:pPr>
        <w:rPr>
          <w:b/>
        </w:rPr>
      </w:pPr>
      <w:r>
        <w:rPr>
          <w:b/>
        </w:rPr>
        <w:t>Problem – Solution Fit Template:</w:t>
      </w:r>
    </w:p>
    <w:p w14:paraId="1647A666" w14:textId="77777777" w:rsidR="00F52A99" w:rsidRPr="00F52A99" w:rsidRDefault="00F52A99" w:rsidP="00F52A99">
      <w:pPr>
        <w:rPr>
          <w:b/>
          <w:lang w:val="en-IN"/>
        </w:rPr>
      </w:pPr>
      <w:r w:rsidRPr="00F52A99">
        <w:rPr>
          <w:b/>
          <w:lang w:val="en-IN"/>
        </w:rPr>
        <w:pict w14:anchorId="173343AF">
          <v:rect id="_x0000_i1055" style="width:0;height:1.5pt" o:hralign="center" o:hrstd="t" o:hr="t" fillcolor="#a0a0a0" stroked="f"/>
        </w:pict>
      </w:r>
    </w:p>
    <w:p w14:paraId="55C75B50" w14:textId="77777777" w:rsidR="00F52A99" w:rsidRPr="00F52A99" w:rsidRDefault="00F52A99" w:rsidP="00F52A99">
      <w:pPr>
        <w:rPr>
          <w:b/>
          <w:bCs/>
          <w:lang w:val="en-IN"/>
        </w:rPr>
      </w:pPr>
      <w:r w:rsidRPr="00F52A99">
        <w:rPr>
          <w:b/>
          <w:bCs/>
          <w:lang w:val="en-IN"/>
        </w:rPr>
        <w:t>• Solving Complex Problems:</w:t>
      </w:r>
    </w:p>
    <w:p w14:paraId="5C06F81C" w14:textId="77777777" w:rsidR="00F52A99" w:rsidRPr="00F52A99" w:rsidRDefault="00F52A99" w:rsidP="00F52A99">
      <w:pPr>
        <w:rPr>
          <w:bCs/>
          <w:lang w:val="en-IN"/>
        </w:rPr>
      </w:pPr>
      <w:r w:rsidRPr="00F52A99">
        <w:rPr>
          <w:bCs/>
          <w:lang w:val="en-IN"/>
        </w:rPr>
        <w:t>This deep learning system addresses the high-variability and expertise-dependent nature of diabetic retinopathy diagnosis by transforming complex retinal image patterns into structured, data-driven severity predictions. It reduces diagnostic subjectivity and converts visual medical "noise" into accurate, automated classification results suitable for screening environments.</w:t>
      </w:r>
    </w:p>
    <w:p w14:paraId="1269212B" w14:textId="77777777" w:rsidR="00F52A99" w:rsidRPr="00F52A99" w:rsidRDefault="00F52A99" w:rsidP="00F52A99">
      <w:pPr>
        <w:rPr>
          <w:b/>
          <w:lang w:val="en-IN"/>
        </w:rPr>
      </w:pPr>
      <w:r w:rsidRPr="00F52A99">
        <w:rPr>
          <w:b/>
          <w:lang w:val="en-IN"/>
        </w:rPr>
        <w:pict w14:anchorId="24B8416E">
          <v:rect id="_x0000_i1056" style="width:0;height:1.5pt" o:hralign="center" o:hrstd="t" o:hr="t" fillcolor="#a0a0a0" stroked="f"/>
        </w:pict>
      </w:r>
    </w:p>
    <w:p w14:paraId="662A1DAD" w14:textId="77777777" w:rsidR="00F52A99" w:rsidRPr="00F52A99" w:rsidRDefault="00F52A99" w:rsidP="00F52A99">
      <w:pPr>
        <w:rPr>
          <w:b/>
          <w:bCs/>
          <w:lang w:val="en-IN"/>
        </w:rPr>
      </w:pPr>
      <w:r w:rsidRPr="00F52A99">
        <w:rPr>
          <w:b/>
          <w:bCs/>
          <w:lang w:val="en-IN"/>
        </w:rPr>
        <w:t>• Increasing Solution Adoption:</w:t>
      </w:r>
    </w:p>
    <w:p w14:paraId="78C15262" w14:textId="77777777" w:rsidR="00F52A99" w:rsidRPr="00F52A99" w:rsidRDefault="00F52A99" w:rsidP="00F52A99">
      <w:pPr>
        <w:rPr>
          <w:bCs/>
          <w:lang w:val="en-IN"/>
        </w:rPr>
      </w:pPr>
      <w:r w:rsidRPr="00F52A99">
        <w:rPr>
          <w:bCs/>
          <w:lang w:val="en-IN"/>
        </w:rPr>
        <w:t>By integrating into existing hospital workflows and digital screening systems, the model works with standard fundus image formats (.jpg, .png) captured through retinal cameras. The web-based interface ensures that healthcare professionals can use the tool without learning new complex systems, making adoption seamless and non-disruptive.</w:t>
      </w:r>
    </w:p>
    <w:p w14:paraId="2B825FF5" w14:textId="77777777" w:rsidR="00F52A99" w:rsidRPr="00F52A99" w:rsidRDefault="00F52A99" w:rsidP="00F52A99">
      <w:pPr>
        <w:rPr>
          <w:b/>
          <w:lang w:val="en-IN"/>
        </w:rPr>
      </w:pPr>
      <w:r w:rsidRPr="00F52A99">
        <w:rPr>
          <w:b/>
          <w:lang w:val="en-IN"/>
        </w:rPr>
        <w:pict w14:anchorId="4BB2DCEC">
          <v:rect id="_x0000_i1057" style="width:0;height:1.5pt" o:hralign="center" o:hrstd="t" o:hr="t" fillcolor="#a0a0a0" stroked="f"/>
        </w:pict>
      </w:r>
    </w:p>
    <w:p w14:paraId="43A7F246" w14:textId="77777777" w:rsidR="00F52A99" w:rsidRPr="00F52A99" w:rsidRDefault="00F52A99" w:rsidP="00F52A99">
      <w:pPr>
        <w:rPr>
          <w:b/>
          <w:bCs/>
          <w:lang w:val="en-IN"/>
        </w:rPr>
      </w:pPr>
      <w:r w:rsidRPr="00F52A99">
        <w:rPr>
          <w:b/>
          <w:bCs/>
          <w:lang w:val="en-IN"/>
        </w:rPr>
        <w:t>• Sharpening Communication:</w:t>
      </w:r>
    </w:p>
    <w:p w14:paraId="1D065115" w14:textId="77777777" w:rsidR="00F52A99" w:rsidRPr="00F52A99" w:rsidRDefault="00F52A99" w:rsidP="00F52A99">
      <w:pPr>
        <w:rPr>
          <w:bCs/>
          <w:lang w:val="en-IN"/>
        </w:rPr>
      </w:pPr>
      <w:r w:rsidRPr="00F52A99">
        <w:rPr>
          <w:bCs/>
          <w:lang w:val="en-IN"/>
        </w:rPr>
        <w:t>The system identifies critical healthcare triggers — such as routine diabetic checkups, vision complaints, or community screening camps — to provide early risk detection feedback. It shifts stakeholders from a state of uncertainty and delayed diagnosis to timely awareness and proactive treatment planning.</w:t>
      </w:r>
    </w:p>
    <w:p w14:paraId="16614A74" w14:textId="77777777" w:rsidR="00F52A99" w:rsidRPr="00F52A99" w:rsidRDefault="00F52A99" w:rsidP="00F52A99">
      <w:pPr>
        <w:rPr>
          <w:b/>
          <w:lang w:val="en-IN"/>
        </w:rPr>
      </w:pPr>
      <w:r w:rsidRPr="00F52A99">
        <w:rPr>
          <w:b/>
          <w:lang w:val="en-IN"/>
        </w:rPr>
        <w:pict w14:anchorId="27D219E9">
          <v:rect id="_x0000_i1058" style="width:0;height:1.5pt" o:hralign="center" o:hrstd="t" o:hr="t" fillcolor="#a0a0a0" stroked="f"/>
        </w:pict>
      </w:r>
    </w:p>
    <w:p w14:paraId="2D7203FB" w14:textId="77777777" w:rsidR="00F52A99" w:rsidRPr="00F52A99" w:rsidRDefault="00F52A99" w:rsidP="00F52A99">
      <w:pPr>
        <w:rPr>
          <w:b/>
          <w:bCs/>
          <w:lang w:val="en-IN"/>
        </w:rPr>
      </w:pPr>
      <w:r w:rsidRPr="00F52A99">
        <w:rPr>
          <w:b/>
          <w:bCs/>
          <w:lang w:val="en-IN"/>
        </w:rPr>
        <w:t>• Increasing Touch-points &amp; Building Trust:</w:t>
      </w:r>
    </w:p>
    <w:p w14:paraId="0A0F84BC" w14:textId="77777777" w:rsidR="00F52A99" w:rsidRPr="00F52A99" w:rsidRDefault="00F52A99" w:rsidP="00F52A99">
      <w:pPr>
        <w:rPr>
          <w:bCs/>
          <w:lang w:val="en-IN"/>
        </w:rPr>
      </w:pPr>
      <w:r w:rsidRPr="00F52A99">
        <w:rPr>
          <w:bCs/>
          <w:lang w:val="en-IN"/>
        </w:rPr>
        <w:t>By solving the frequent problem of delayed diagnosis and human error in manual screening, the model enhances trust through consistent prediction accuracy and quick turnaround time. Over time, repeated reliable results increase confidence among healthcare providers and patients.</w:t>
      </w:r>
    </w:p>
    <w:p w14:paraId="1063DDE4" w14:textId="77777777" w:rsidR="00F52A99" w:rsidRPr="00F52A99" w:rsidRDefault="00F52A99" w:rsidP="00F52A99">
      <w:pPr>
        <w:rPr>
          <w:b/>
          <w:lang w:val="en-IN"/>
        </w:rPr>
      </w:pPr>
      <w:r w:rsidRPr="00F52A99">
        <w:rPr>
          <w:b/>
          <w:lang w:val="en-IN"/>
        </w:rPr>
        <w:pict w14:anchorId="4238C0C2">
          <v:rect id="_x0000_i1059" style="width:0;height:1.5pt" o:hralign="center" o:hrstd="t" o:hr="t" fillcolor="#a0a0a0" stroked="f"/>
        </w:pict>
      </w:r>
    </w:p>
    <w:p w14:paraId="62443324" w14:textId="77777777" w:rsidR="00F52A99" w:rsidRPr="00F52A99" w:rsidRDefault="00F52A99" w:rsidP="00F52A99">
      <w:pPr>
        <w:rPr>
          <w:b/>
          <w:bCs/>
          <w:lang w:val="en-IN"/>
        </w:rPr>
      </w:pPr>
      <w:r w:rsidRPr="00F52A99">
        <w:rPr>
          <w:b/>
          <w:bCs/>
          <w:lang w:val="en-IN"/>
        </w:rPr>
        <w:t>• Improving the Existing Situation:</w:t>
      </w:r>
    </w:p>
    <w:p w14:paraId="6D6AD892" w14:textId="77777777" w:rsidR="00F52A99" w:rsidRPr="00F52A99" w:rsidRDefault="00F52A99" w:rsidP="00F52A99">
      <w:pPr>
        <w:rPr>
          <w:bCs/>
          <w:lang w:val="en-IN"/>
        </w:rPr>
      </w:pPr>
      <w:r w:rsidRPr="00F52A99">
        <w:rPr>
          <w:bCs/>
          <w:lang w:val="en-IN"/>
        </w:rPr>
        <w:t>The system moves the screening process from purely specialist-dependent evaluation toward an AI-assisted, scalable healthcare solution. It supports inclusive medical access, especially in rural or under-resourced areas where ophthalmologists are limited, enabling early intervention and reducing preventable blindness.</w:t>
      </w:r>
    </w:p>
    <w:p w14:paraId="5CC9BD9C" w14:textId="77777777" w:rsidR="00F52A99" w:rsidRPr="00F52A99" w:rsidRDefault="00F52A99" w:rsidP="00F52A99">
      <w:pPr>
        <w:rPr>
          <w:b/>
        </w:rPr>
      </w:pPr>
    </w:p>
    <w:p w14:paraId="512BCD2C" w14:textId="77777777" w:rsidR="004360B1" w:rsidRDefault="004360B1">
      <w:pPr>
        <w:rPr>
          <w:b/>
        </w:rPr>
      </w:pPr>
    </w:p>
    <w:p w14:paraId="186ADF36" w14:textId="77777777" w:rsidR="004360B1" w:rsidRDefault="00000000">
      <w:pPr>
        <w:rPr>
          <w:b/>
        </w:rPr>
      </w:pPr>
      <w:r>
        <w:rPr>
          <w:b/>
        </w:rPr>
        <w:t>Template:</w:t>
      </w:r>
    </w:p>
    <w:p w14:paraId="5701E65E" w14:textId="2CC0899C" w:rsidR="004360B1" w:rsidRPr="001664BB" w:rsidRDefault="001664BB">
      <w:pPr>
        <w:rPr>
          <w:b/>
        </w:rPr>
      </w:pPr>
      <w:r>
        <w:rPr>
          <w:b/>
          <w:noProof/>
        </w:rPr>
        <w:drawing>
          <wp:inline distT="0" distB="0" distL="0" distR="0" wp14:anchorId="1F3EAF95" wp14:editId="5C6192EB">
            <wp:extent cx="6552565" cy="7688580"/>
            <wp:effectExtent l="0" t="0" r="635" b="7620"/>
            <wp:docPr id="1270458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89599" cy="7732035"/>
                    </a:xfrm>
                    <a:prstGeom prst="rect">
                      <a:avLst/>
                    </a:prstGeom>
                    <a:noFill/>
                  </pic:spPr>
                </pic:pic>
              </a:graphicData>
            </a:graphic>
          </wp:inline>
        </w:drawing>
      </w:r>
    </w:p>
    <w:p w14:paraId="7EEF967C" w14:textId="77777777" w:rsidR="004360B1" w:rsidRDefault="00000000">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w:t>
        </w:r>
        <w:r>
          <w:rPr>
            <w:color w:val="0563C1"/>
            <w:u w:val="single"/>
          </w:rPr>
          <w:t>e</w:t>
        </w:r>
        <w:r>
          <w:rPr>
            <w:color w:val="0563C1"/>
            <w:u w:val="single"/>
          </w:rPr>
          <w:t>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w:t>
        </w:r>
        <w:r>
          <w:rPr>
            <w:color w:val="0563C1"/>
            <w:u w:val="single"/>
          </w:rPr>
          <w:t>m</w:t>
        </w:r>
        <w:r>
          <w:rPr>
            <w:color w:val="0563C1"/>
            <w:u w:val="single"/>
          </w:rPr>
          <w:t>/@epicantus/problem-solution-fit-canvas-aa3dd59cb4fe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8C2CA3A-02D3-4193-9AD2-F1380129FA17}"/>
  </w:font>
  <w:font w:name="Calibri">
    <w:panose1 w:val="020F0502020204030204"/>
    <w:charset w:val="00"/>
    <w:family w:val="swiss"/>
    <w:pitch w:val="variable"/>
    <w:sig w:usb0="E4002EFF" w:usb1="C200247B" w:usb2="00000009" w:usb3="00000000" w:csb0="000001FF" w:csb1="00000000"/>
    <w:embedRegular r:id="rId2" w:fontKey="{0B0B12A6-8147-4E1C-A11C-60581E4CCC9A}"/>
    <w:embedBold r:id="rId3" w:fontKey="{2BB15DB0-836C-423E-897F-CB33CE57E7A1}"/>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D19DF5F4-0200-4048-AC8F-4A21E7EE3CCD}"/>
    <w:embedItalic r:id="rId5" w:fontKey="{AA7F9009-FAE8-43DF-99FD-5C2269E28F87}"/>
  </w:font>
  <w:font w:name="Calibri Light">
    <w:panose1 w:val="020F0302020204030204"/>
    <w:charset w:val="00"/>
    <w:family w:val="swiss"/>
    <w:pitch w:val="variable"/>
    <w:sig w:usb0="E4002EFF" w:usb1="C200247B" w:usb2="00000009" w:usb3="00000000" w:csb0="000001FF" w:csb1="00000000"/>
    <w:embedRegular r:id="rId6" w:fontKey="{A2446418-32FE-4DA6-81FF-66B2E7FC086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1664BB"/>
    <w:rsid w:val="00342277"/>
    <w:rsid w:val="003A67BC"/>
    <w:rsid w:val="004360B1"/>
    <w:rsid w:val="005902FC"/>
    <w:rsid w:val="00A33440"/>
    <w:rsid w:val="00CD4BE3"/>
    <w:rsid w:val="00F52A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2</Pages>
  <Words>354</Words>
  <Characters>2021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meher divakar</cp:lastModifiedBy>
  <cp:revision>4</cp:revision>
  <cp:lastPrinted>2025-02-15T04:32:00Z</cp:lastPrinted>
  <dcterms:created xsi:type="dcterms:W3CDTF">2022-10-03T08:04:00Z</dcterms:created>
  <dcterms:modified xsi:type="dcterms:W3CDTF">2026-02-20T03:19:00Z</dcterms:modified>
</cp:coreProperties>
</file>